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8328E1" w:rsidRDefault="00897D1B" w:rsidP="00537191">
      <w:pPr>
        <w:tabs>
          <w:tab w:val="left" w:pos="1215"/>
        </w:tabs>
        <w:spacing w:after="0"/>
        <w:rPr>
          <w:rFonts w:eastAsia="Times New Roman" w:cstheme="minorHAnsi"/>
          <w:b/>
          <w:i/>
          <w:iCs/>
          <w:sz w:val="24"/>
          <w:szCs w:val="24"/>
          <w:lang w:val="ro-RO"/>
        </w:rPr>
      </w:pPr>
    </w:p>
    <w:p w:rsidR="007B3D99" w:rsidRPr="008328E1" w:rsidRDefault="007B3D99" w:rsidP="007B3D99">
      <w:pPr>
        <w:tabs>
          <w:tab w:val="left" w:pos="1215"/>
        </w:tabs>
        <w:spacing w:after="0" w:line="240" w:lineRule="auto"/>
        <w:rPr>
          <w:rFonts w:eastAsia="Times New Roman" w:cstheme="minorHAnsi"/>
          <w:b/>
          <w:sz w:val="24"/>
          <w:szCs w:val="24"/>
          <w:lang w:val="pt-BR"/>
        </w:rPr>
      </w:pPr>
    </w:p>
    <w:p w:rsidR="007B3D99" w:rsidRPr="008328E1" w:rsidRDefault="007B3D99" w:rsidP="007B3D99">
      <w:pPr>
        <w:ind w:right="-340" w:firstLine="426"/>
        <w:rPr>
          <w:rFonts w:eastAsia="Calibri" w:cstheme="minorHAnsi"/>
          <w:b/>
          <w:noProof/>
          <w:sz w:val="24"/>
          <w:szCs w:val="24"/>
          <w:lang w:val="pt-BR"/>
        </w:rPr>
      </w:pPr>
      <w:r w:rsidRPr="008328E1">
        <w:rPr>
          <w:rFonts w:eastAsia="Calibri" w:cstheme="minorHAnsi"/>
          <w:b/>
          <w:noProof/>
          <w:sz w:val="24"/>
          <w:szCs w:val="24"/>
          <w:lang w:val="pt-BR"/>
        </w:rPr>
        <w:t xml:space="preserve">Nr. </w:t>
      </w:r>
      <w:r w:rsidR="008328E1" w:rsidRPr="008328E1">
        <w:rPr>
          <w:rFonts w:eastAsia="Calibri" w:cstheme="minorHAnsi"/>
          <w:b/>
          <w:noProof/>
          <w:sz w:val="24"/>
          <w:szCs w:val="24"/>
          <w:lang w:val="pt-BR"/>
        </w:rPr>
        <w:t>23/13.06</w:t>
      </w:r>
      <w:r w:rsidR="009205C3" w:rsidRPr="008328E1">
        <w:rPr>
          <w:rFonts w:eastAsia="Calibri" w:cstheme="minorHAnsi"/>
          <w:b/>
          <w:noProof/>
          <w:sz w:val="24"/>
          <w:szCs w:val="24"/>
          <w:lang w:val="pt-BR"/>
        </w:rPr>
        <w:t>.2025</w:t>
      </w:r>
    </w:p>
    <w:p w:rsidR="007B3D99" w:rsidRPr="008328E1" w:rsidRDefault="007B3D99" w:rsidP="007B3D99">
      <w:pPr>
        <w:ind w:left="426" w:right="-340"/>
        <w:rPr>
          <w:rFonts w:eastAsia="Calibri" w:cstheme="minorHAnsi"/>
          <w:b/>
          <w:noProof/>
          <w:sz w:val="24"/>
          <w:szCs w:val="24"/>
          <w:lang w:val="pt-BR"/>
        </w:rPr>
      </w:pPr>
    </w:p>
    <w:p w:rsidR="007B3D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ANUNŢ</w:t>
      </w:r>
      <w:r w:rsidR="0081514C" w:rsidRPr="008328E1">
        <w:rPr>
          <w:rFonts w:eastAsia="Calibri" w:cstheme="minorHAnsi"/>
          <w:b/>
          <w:noProof/>
          <w:sz w:val="24"/>
          <w:szCs w:val="24"/>
          <w:lang w:val="pt-BR"/>
        </w:rPr>
        <w:t xml:space="preserve"> CONSULTARE PUBLICĂ</w:t>
      </w:r>
    </w:p>
    <w:p w:rsidR="002F43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 xml:space="preserve">Astăzi, </w:t>
      </w:r>
    </w:p>
    <w:p w:rsidR="007B3D99" w:rsidRPr="008328E1" w:rsidRDefault="008328E1"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13</w:t>
      </w:r>
      <w:r w:rsidR="0079164C" w:rsidRPr="008328E1">
        <w:rPr>
          <w:rFonts w:eastAsia="Calibri" w:cstheme="minorHAnsi"/>
          <w:b/>
          <w:noProof/>
          <w:sz w:val="24"/>
          <w:szCs w:val="24"/>
          <w:lang w:val="pt-BR"/>
        </w:rPr>
        <w:t>.</w:t>
      </w:r>
      <w:r w:rsidR="00663AA2" w:rsidRPr="008328E1">
        <w:rPr>
          <w:rFonts w:eastAsia="Calibri" w:cstheme="minorHAnsi"/>
          <w:b/>
          <w:noProof/>
          <w:sz w:val="24"/>
          <w:szCs w:val="24"/>
          <w:lang w:val="pt-BR"/>
        </w:rPr>
        <w:t>0</w:t>
      </w:r>
      <w:r w:rsidRPr="008328E1">
        <w:rPr>
          <w:rFonts w:eastAsia="Calibri" w:cstheme="minorHAnsi"/>
          <w:b/>
          <w:noProof/>
          <w:sz w:val="24"/>
          <w:szCs w:val="24"/>
          <w:lang w:val="pt-BR"/>
        </w:rPr>
        <w:t>6</w:t>
      </w:r>
      <w:r w:rsidR="0079164C" w:rsidRPr="008328E1">
        <w:rPr>
          <w:rFonts w:eastAsia="Calibri" w:cstheme="minorHAnsi"/>
          <w:b/>
          <w:noProof/>
          <w:sz w:val="24"/>
          <w:szCs w:val="24"/>
          <w:lang w:val="pt-BR"/>
        </w:rPr>
        <w:t>.202</w:t>
      </w:r>
      <w:r w:rsidR="00663AA2" w:rsidRPr="008328E1">
        <w:rPr>
          <w:rFonts w:eastAsia="Calibri" w:cstheme="minorHAnsi"/>
          <w:b/>
          <w:noProof/>
          <w:sz w:val="24"/>
          <w:szCs w:val="24"/>
          <w:lang w:val="pt-BR"/>
        </w:rPr>
        <w:t>5</w:t>
      </w:r>
    </w:p>
    <w:p w:rsidR="007B3D99" w:rsidRPr="008328E1" w:rsidRDefault="007B3D99" w:rsidP="007B3D99">
      <w:pPr>
        <w:ind w:left="426" w:right="-340" w:firstLine="630"/>
        <w:jc w:val="both"/>
        <w:rPr>
          <w:rFonts w:eastAsia="Calibri" w:cstheme="minorHAnsi"/>
          <w:noProof/>
          <w:sz w:val="24"/>
          <w:szCs w:val="24"/>
          <w:lang w:val="pt-BR"/>
        </w:rPr>
      </w:pPr>
    </w:p>
    <w:p w:rsidR="007B3D99" w:rsidRPr="008328E1" w:rsidRDefault="007B3D99" w:rsidP="007B3D99">
      <w:pPr>
        <w:ind w:left="426" w:right="-340" w:firstLine="630"/>
        <w:jc w:val="both"/>
        <w:rPr>
          <w:rFonts w:eastAsia="Calibri" w:cstheme="minorHAnsi"/>
          <w:noProof/>
          <w:sz w:val="24"/>
          <w:szCs w:val="24"/>
          <w:lang w:val="pt-BR"/>
        </w:rPr>
      </w:pPr>
      <w:r w:rsidRPr="008328E1">
        <w:rPr>
          <w:rFonts w:eastAsia="Calibri" w:cstheme="minorHAnsi"/>
          <w:noProof/>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8328E1" w:rsidRDefault="003E1814" w:rsidP="003E1814">
      <w:pPr>
        <w:spacing w:after="0" w:line="240" w:lineRule="auto"/>
        <w:jc w:val="center"/>
        <w:rPr>
          <w:rFonts w:cstheme="minorHAnsi"/>
          <w:b/>
          <w:i/>
          <w:sz w:val="24"/>
          <w:szCs w:val="24"/>
          <w:lang w:val="ro-RO"/>
        </w:rPr>
      </w:pPr>
      <w:bookmarkStart w:id="0" w:name="_Hlk109026211"/>
      <w:r w:rsidRPr="008328E1">
        <w:rPr>
          <w:rFonts w:cstheme="minorHAnsi"/>
          <w:b/>
          <w:i/>
          <w:sz w:val="24"/>
          <w:szCs w:val="24"/>
          <w:lang w:val="ro-RO"/>
        </w:rPr>
        <w:t>HOTĂRÂRE</w:t>
      </w:r>
    </w:p>
    <w:p w:rsidR="003E1814" w:rsidRPr="008328E1" w:rsidRDefault="003E1814" w:rsidP="008328E1">
      <w:pPr>
        <w:spacing w:after="0" w:line="240" w:lineRule="auto"/>
        <w:jc w:val="center"/>
        <w:rPr>
          <w:rFonts w:cstheme="minorHAnsi"/>
          <w:b/>
          <w:i/>
          <w:sz w:val="24"/>
          <w:szCs w:val="24"/>
          <w:lang w:val="ro-RO"/>
        </w:rPr>
      </w:pPr>
      <w:r w:rsidRPr="008328E1">
        <w:rPr>
          <w:rFonts w:cstheme="minorHAnsi"/>
          <w:b/>
          <w:i/>
          <w:sz w:val="24"/>
          <w:szCs w:val="24"/>
          <w:lang w:val="ro-RO"/>
        </w:rPr>
        <w:t xml:space="preserve">pentru aprobarea </w:t>
      </w:r>
      <w:r w:rsidR="008328E1" w:rsidRPr="008328E1">
        <w:rPr>
          <w:b/>
          <w:i/>
          <w:sz w:val="27"/>
          <w:szCs w:val="27"/>
        </w:rPr>
        <w:t>Regulamentului privind blocarea, ridicarea, transportul, depozitarea și restituirea vehiculelor staționate neregulamentar pe domeniul public sau în alte locuri decât drumul public, precum și relocarea vehiculelor staționate/parcate pe domeniul public, în caz de utilitate publică sau privată, pe raza Sectorului 1</w:t>
      </w:r>
    </w:p>
    <w:p w:rsidR="003E1814" w:rsidRPr="008328E1" w:rsidRDefault="003E1814" w:rsidP="003E1814">
      <w:pPr>
        <w:spacing w:after="0" w:line="240" w:lineRule="auto"/>
        <w:jc w:val="center"/>
        <w:rPr>
          <w:rFonts w:cstheme="minorHAnsi"/>
          <w:b/>
          <w:i/>
          <w:sz w:val="24"/>
          <w:szCs w:val="24"/>
          <w:lang w:val="ro-RO"/>
        </w:rPr>
      </w:pPr>
    </w:p>
    <w:p w:rsidR="007B3D99" w:rsidRPr="008328E1" w:rsidRDefault="007B3D99" w:rsidP="007B3D99">
      <w:pPr>
        <w:ind w:left="426" w:right="-340" w:firstLine="630"/>
        <w:jc w:val="both"/>
        <w:rPr>
          <w:rFonts w:cstheme="minorHAnsi"/>
          <w:bCs/>
          <w:sz w:val="24"/>
          <w:szCs w:val="24"/>
          <w:lang w:val="fr-FR"/>
        </w:rPr>
      </w:pPr>
      <w:r w:rsidRPr="008328E1">
        <w:rPr>
          <w:rFonts w:cstheme="minorHAnsi"/>
          <w:bCs/>
          <w:sz w:val="24"/>
          <w:szCs w:val="24"/>
          <w:lang w:val="fr-FR"/>
        </w:rPr>
        <w:t>Prezentastrategieconțineurmătoarele documente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Proiect de Hotărâre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Referat de aprobare</w:t>
      </w:r>
      <w:r w:rsidR="00B97634" w:rsidRPr="008328E1">
        <w:rPr>
          <w:rFonts w:eastAsiaTheme="minorHAnsi" w:cstheme="minorHAnsi"/>
          <w:b/>
          <w:sz w:val="24"/>
          <w:szCs w:val="24"/>
          <w:lang w:val="fr-FR"/>
        </w:rPr>
        <w:t> </w:t>
      </w:r>
      <w:r w:rsidR="00F90034" w:rsidRPr="008328E1">
        <w:rPr>
          <w:rFonts w:eastAsiaTheme="minorHAnsi" w:cstheme="minorHAnsi"/>
          <w:b/>
          <w:sz w:val="24"/>
          <w:szCs w:val="24"/>
          <w:lang w:val="fr-FR"/>
        </w:rPr>
        <w:t>;</w:t>
      </w:r>
    </w:p>
    <w:p w:rsidR="00CA30BB" w:rsidRPr="008328E1" w:rsidRDefault="003E1814"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regulament</w:t>
      </w:r>
    </w:p>
    <w:p w:rsidR="005C145B" w:rsidRPr="008328E1" w:rsidRDefault="005C145B" w:rsidP="00663AA2">
      <w:pPr>
        <w:spacing w:before="60" w:after="60" w:line="240" w:lineRule="auto"/>
        <w:ind w:left="993" w:right="-340"/>
        <w:jc w:val="both"/>
        <w:rPr>
          <w:rFonts w:eastAsiaTheme="minorHAnsi" w:cstheme="minorHAnsi"/>
          <w:b/>
          <w:sz w:val="24"/>
          <w:szCs w:val="24"/>
          <w:lang w:val="fr-FR"/>
        </w:rPr>
      </w:pPr>
    </w:p>
    <w:bookmarkEnd w:id="0"/>
    <w:p w:rsidR="007B3D99" w:rsidRPr="008328E1" w:rsidRDefault="007B3D99" w:rsidP="007B3D99">
      <w:pPr>
        <w:ind w:left="426" w:right="-340" w:firstLine="630"/>
        <w:jc w:val="both"/>
        <w:rPr>
          <w:rFonts w:cstheme="minorHAnsi"/>
          <w:b/>
          <w:sz w:val="24"/>
          <w:szCs w:val="24"/>
          <w:lang w:val="fr-FR"/>
        </w:rPr>
      </w:pPr>
      <w:r w:rsidRPr="008328E1">
        <w:rPr>
          <w:rFonts w:eastAsia="Calibri" w:cstheme="minorHAnsi"/>
          <w:noProof/>
          <w:sz w:val="24"/>
          <w:szCs w:val="24"/>
          <w:lang w:val="pt-BR"/>
        </w:rPr>
        <w:t>Potrivit art. 7 alin. (2) din Legea nr. 52/2003 privind transparenţa decizională în administraţia publică locală, republicată, “</w:t>
      </w:r>
      <w:r w:rsidRPr="008328E1">
        <w:rPr>
          <w:rFonts w:eastAsia="Calibri" w:cstheme="minorHAnsi"/>
          <w:i/>
          <w:noProof/>
          <w:sz w:val="24"/>
          <w:szCs w:val="24"/>
          <w:lang w:val="pt-BR"/>
        </w:rPr>
        <w:t>Anunţul referitor la elaborarea unui proiect de act normativ va fi adus la cunoştinţa publicului ... cu cel puţin 30 de zile lucrătoare, înainte de supunerea spre avizare de către autorităţile publice..</w:t>
      </w:r>
      <w:r w:rsidRPr="008328E1">
        <w:rPr>
          <w:rFonts w:eastAsia="Calibri" w:cstheme="minorHAnsi"/>
          <w:noProof/>
          <w:sz w:val="24"/>
          <w:szCs w:val="24"/>
          <w:lang w:val="pt-BR"/>
        </w:rPr>
        <w:t>.”</w:t>
      </w:r>
    </w:p>
    <w:p w:rsidR="007B3D99" w:rsidRPr="008328E1" w:rsidRDefault="007B3D99" w:rsidP="007B3D99">
      <w:pPr>
        <w:spacing w:after="0"/>
        <w:ind w:left="426" w:right="-340" w:firstLine="567"/>
        <w:jc w:val="both"/>
        <w:rPr>
          <w:rFonts w:eastAsia="Calibri" w:cstheme="minorHAnsi"/>
          <w:b/>
          <w:noProof/>
          <w:sz w:val="24"/>
          <w:szCs w:val="24"/>
          <w:lang w:val="ro-RO"/>
        </w:rPr>
      </w:pPr>
      <w:r w:rsidRPr="008328E1">
        <w:rPr>
          <w:rFonts w:eastAsia="Calibri" w:cstheme="minorHAnsi"/>
          <w:noProof/>
          <w:sz w:val="24"/>
          <w:szCs w:val="24"/>
          <w:lang w:val="ro-RO"/>
        </w:rPr>
        <w:t>Procedură dezbatere: 30 de zile lucrătoare; termen</w:t>
      </w:r>
      <w:r w:rsidRPr="008328E1">
        <w:rPr>
          <w:rFonts w:eastAsia="Calibri" w:cstheme="minorHAnsi"/>
          <w:b/>
          <w:noProof/>
          <w:sz w:val="24"/>
          <w:szCs w:val="24"/>
          <w:lang w:val="ro-RO"/>
        </w:rPr>
        <w:t xml:space="preserve">: </w:t>
      </w:r>
      <w:r w:rsidR="008328E1" w:rsidRPr="008328E1">
        <w:rPr>
          <w:rFonts w:eastAsia="Calibri" w:cstheme="minorHAnsi"/>
          <w:b/>
          <w:noProof/>
          <w:sz w:val="24"/>
          <w:szCs w:val="24"/>
          <w:lang w:val="ro-RO"/>
        </w:rPr>
        <w:t>24</w:t>
      </w:r>
      <w:r w:rsidRPr="008328E1">
        <w:rPr>
          <w:rFonts w:eastAsia="Calibri" w:cstheme="minorHAnsi"/>
          <w:b/>
          <w:noProof/>
          <w:sz w:val="24"/>
          <w:szCs w:val="24"/>
          <w:lang w:val="ro-RO"/>
        </w:rPr>
        <w:t>.</w:t>
      </w:r>
      <w:r w:rsidR="00AB708B" w:rsidRPr="008328E1">
        <w:rPr>
          <w:rFonts w:eastAsia="Calibri" w:cstheme="minorHAnsi"/>
          <w:b/>
          <w:noProof/>
          <w:sz w:val="24"/>
          <w:szCs w:val="24"/>
          <w:lang w:val="ro-RO"/>
        </w:rPr>
        <w:t>0</w:t>
      </w:r>
      <w:r w:rsidR="008328E1" w:rsidRPr="008328E1">
        <w:rPr>
          <w:rFonts w:eastAsia="Calibri" w:cstheme="minorHAnsi"/>
          <w:b/>
          <w:noProof/>
          <w:sz w:val="24"/>
          <w:szCs w:val="24"/>
          <w:lang w:val="ro-RO"/>
        </w:rPr>
        <w:t>7</w:t>
      </w:r>
      <w:r w:rsidRPr="008328E1">
        <w:rPr>
          <w:rFonts w:eastAsia="Calibri" w:cstheme="minorHAnsi"/>
          <w:b/>
          <w:noProof/>
          <w:sz w:val="24"/>
          <w:szCs w:val="24"/>
          <w:lang w:val="ro-RO"/>
        </w:rPr>
        <w:t>.202</w:t>
      </w:r>
      <w:r w:rsidR="00AB708B" w:rsidRPr="008328E1">
        <w:rPr>
          <w:rFonts w:eastAsia="Calibri" w:cstheme="minorHAnsi"/>
          <w:b/>
          <w:noProof/>
          <w:sz w:val="24"/>
          <w:szCs w:val="24"/>
          <w:lang w:val="ro-RO"/>
        </w:rPr>
        <w:t>5</w:t>
      </w:r>
      <w:r w:rsidRPr="008328E1">
        <w:rPr>
          <w:rFonts w:eastAsia="Calibri" w:cstheme="minorHAnsi"/>
          <w:b/>
          <w:noProof/>
          <w:sz w:val="24"/>
          <w:szCs w:val="24"/>
          <w:lang w:val="ro-RO"/>
        </w:rPr>
        <w:t>;</w:t>
      </w:r>
    </w:p>
    <w:p w:rsidR="007B3D99" w:rsidRPr="008328E1" w:rsidRDefault="007B3D99" w:rsidP="007B3D99">
      <w:pPr>
        <w:spacing w:after="0"/>
        <w:ind w:left="426" w:right="-340" w:firstLine="567"/>
        <w:jc w:val="both"/>
        <w:rPr>
          <w:rFonts w:eastAsia="Calibri" w:cstheme="minorHAnsi"/>
          <w:noProof/>
          <w:sz w:val="24"/>
          <w:szCs w:val="24"/>
        </w:rPr>
      </w:pP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mai sus amintit, cu documentaţia de bază, poate fi consultat: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site-ul Sectorului 1 al Municipiului Bucureşti </w:t>
      </w:r>
      <w:hyperlink r:id="rId8" w:history="1">
        <w:r w:rsidRPr="008328E1">
          <w:rPr>
            <w:rFonts w:eastAsia="Calibri" w:cstheme="minorHAnsi"/>
            <w:noProof/>
            <w:sz w:val="24"/>
            <w:szCs w:val="24"/>
            <w:u w:val="single"/>
            <w:lang w:val="ro-RO"/>
          </w:rPr>
          <w:t>www.primariasector1.ro</w:t>
        </w:r>
      </w:hyperlink>
      <w:r w:rsidRPr="008328E1">
        <w:rPr>
          <w:rFonts w:eastAsia="Calibri" w:cstheme="minorHAnsi"/>
          <w:noProof/>
          <w:sz w:val="24"/>
          <w:szCs w:val="24"/>
          <w:lang w:val="ro-RO"/>
        </w:rPr>
        <w:t xml:space="preserve"> secțiunea dezbatere publică;</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la sediul Sectorului 1 al Municipiului Bucureşti, B-dul Banu Manta nr. 9, sector 1.</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lastRenderedPageBreak/>
        <w:t>Proiectul de act normativ se poate obţine în copie, pe bază de cerere depusă la Centrul de Informare, situat la parterul instituţiei în B-dul Banu Manta nr. 9, sector 1.</w:t>
      </w:r>
    </w:p>
    <w:p w:rsidR="007B3D99" w:rsidRPr="008328E1" w:rsidRDefault="007B3D99" w:rsidP="007B3D99">
      <w:pPr>
        <w:ind w:left="426" w:right="-340" w:firstLine="567"/>
        <w:jc w:val="both"/>
        <w:rPr>
          <w:rFonts w:eastAsia="Calibri" w:cstheme="minorHAnsi"/>
          <w:i/>
          <w:iCs/>
          <w:noProof/>
          <w:sz w:val="24"/>
          <w:szCs w:val="24"/>
          <w:lang w:val="pt-BR"/>
        </w:rPr>
      </w:pPr>
      <w:r w:rsidRPr="008328E1">
        <w:rPr>
          <w:rFonts w:eastAsia="Calibri" w:cstheme="minorHAnsi"/>
          <w:noProof/>
          <w:sz w:val="24"/>
          <w:szCs w:val="24"/>
          <w:lang w:val="ro-RO"/>
        </w:rPr>
        <w:t xml:space="preserve">În conformitate cu prevederile art. 7 alin. (4) din Legea nr. 52/2003 </w:t>
      </w:r>
      <w:r w:rsidRPr="008328E1">
        <w:rPr>
          <w:rFonts w:eastAsia="Calibri" w:cstheme="minorHAnsi"/>
          <w:noProof/>
          <w:sz w:val="24"/>
          <w:szCs w:val="24"/>
          <w:lang w:val="pt-BR"/>
        </w:rPr>
        <w:t xml:space="preserve">privind transparenţa decizională în administraţia publică locală, republicată, </w:t>
      </w:r>
      <w:r w:rsidRPr="008328E1">
        <w:rPr>
          <w:rFonts w:eastAsia="Calibri" w:cstheme="minorHAnsi"/>
          <w:i/>
          <w:iCs/>
          <w:noProof/>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8328E1" w:rsidRDefault="007B3D99" w:rsidP="007B3D99">
      <w:pPr>
        <w:ind w:left="426" w:right="-340" w:firstLine="567"/>
        <w:jc w:val="both"/>
        <w:rPr>
          <w:rFonts w:eastAsia="Calibri" w:cstheme="minorHAnsi"/>
          <w:noProof/>
          <w:sz w:val="24"/>
          <w:szCs w:val="24"/>
          <w:lang w:val="pt-BR"/>
        </w:rPr>
      </w:pPr>
      <w:r w:rsidRPr="008328E1">
        <w:rPr>
          <w:rFonts w:eastAsia="Calibri" w:cstheme="minorHAnsi"/>
          <w:noProof/>
          <w:sz w:val="24"/>
          <w:szCs w:val="24"/>
          <w:lang w:val="pt-BR"/>
        </w:rPr>
        <w:t>Procedură transmitere în scris a propunerilor, sugestiilor, opiniilor cu valoare de recomandare privind proiectul de act normativ de mai sus: 10 zile calendaristice: termen:</w:t>
      </w:r>
      <w:r w:rsidR="008328E1" w:rsidRPr="008328E1">
        <w:rPr>
          <w:rFonts w:eastAsia="Calibri" w:cstheme="minorHAnsi"/>
          <w:b/>
          <w:bCs/>
          <w:noProof/>
          <w:sz w:val="24"/>
          <w:szCs w:val="24"/>
          <w:lang w:val="pt-BR"/>
        </w:rPr>
        <w:t>23</w:t>
      </w:r>
      <w:r w:rsidRPr="008328E1">
        <w:rPr>
          <w:rFonts w:eastAsia="Calibri" w:cstheme="minorHAnsi"/>
          <w:b/>
          <w:bCs/>
          <w:noProof/>
          <w:sz w:val="24"/>
          <w:szCs w:val="24"/>
          <w:lang w:val="pt-BR"/>
        </w:rPr>
        <w:t>.</w:t>
      </w:r>
      <w:r w:rsidR="001A187D" w:rsidRPr="008328E1">
        <w:rPr>
          <w:rFonts w:eastAsia="Calibri" w:cstheme="minorHAnsi"/>
          <w:b/>
          <w:bCs/>
          <w:noProof/>
          <w:sz w:val="24"/>
          <w:szCs w:val="24"/>
          <w:lang w:val="pt-BR"/>
        </w:rPr>
        <w:t>0</w:t>
      </w:r>
      <w:r w:rsidR="008328E1" w:rsidRPr="008328E1">
        <w:rPr>
          <w:rFonts w:eastAsia="Calibri" w:cstheme="minorHAnsi"/>
          <w:b/>
          <w:bCs/>
          <w:noProof/>
          <w:sz w:val="24"/>
          <w:szCs w:val="24"/>
          <w:lang w:val="pt-BR"/>
        </w:rPr>
        <w:t>6</w:t>
      </w:r>
      <w:r w:rsidRPr="008328E1">
        <w:rPr>
          <w:rFonts w:eastAsia="Calibri" w:cstheme="minorHAnsi"/>
          <w:b/>
          <w:bCs/>
          <w:noProof/>
          <w:sz w:val="24"/>
          <w:szCs w:val="24"/>
          <w:lang w:val="pt-BR"/>
        </w:rPr>
        <w:t>.202</w:t>
      </w:r>
      <w:r w:rsidR="001A187D" w:rsidRPr="008328E1">
        <w:rPr>
          <w:rFonts w:eastAsia="Calibri" w:cstheme="minorHAnsi"/>
          <w:b/>
          <w:bCs/>
          <w:noProof/>
          <w:sz w:val="24"/>
          <w:szCs w:val="24"/>
          <w:lang w:val="pt-BR"/>
        </w:rPr>
        <w:t>5</w:t>
      </w:r>
      <w:r w:rsidRPr="008328E1">
        <w:rPr>
          <w:rFonts w:eastAsia="Calibri" w:cstheme="minorHAnsi"/>
          <w:noProof/>
          <w:sz w:val="24"/>
          <w:szCs w:val="24"/>
          <w:lang w:val="pt-BR"/>
        </w:rPr>
        <w:t>.</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pt-BR"/>
        </w:rPr>
        <w:t>Propunerile</w:t>
      </w:r>
      <w:r w:rsidRPr="008328E1">
        <w:rPr>
          <w:rFonts w:eastAsia="Calibri" w:cstheme="minorHAnsi"/>
          <w:noProof/>
          <w:sz w:val="24"/>
          <w:szCs w:val="24"/>
          <w:lang w:val="ro-RO"/>
        </w:rPr>
        <w:t>, sugestiile sau opiniile cu valoare de recomandare se vor transmite:</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adresa </w:t>
      </w:r>
      <w:hyperlink r:id="rId9" w:history="1">
        <w:r w:rsidRPr="008328E1">
          <w:rPr>
            <w:rFonts w:eastAsia="Calibri" w:cstheme="minorHAnsi"/>
            <w:noProof/>
            <w:sz w:val="24"/>
            <w:szCs w:val="24"/>
            <w:u w:val="single"/>
            <w:lang w:val="ro-RO"/>
          </w:rPr>
          <w:t>registratura@primarias1.ro</w:t>
        </w:r>
      </w:hyperlink>
      <w:r w:rsidRPr="008328E1">
        <w:rPr>
          <w:rFonts w:eastAsia="Calibri" w:cstheme="minorHAnsi"/>
          <w:noProof/>
          <w:sz w:val="24"/>
          <w:szCs w:val="24"/>
          <w:lang w:val="ro-RO"/>
        </w:rPr>
        <w: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prin poştă, pe adresa Sectorului 1 al Municipiului Bucureşti, B-dul Banu Manta nr. 9, sector 1, Bucureşti.</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depuse la Registratura Generală  a  Sectorului 1 cu sediul în B-dul Banu Manta nr. 9, sector 1, Bucureşti.</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Materialele transmise vor purta menţiunea:</w:t>
      </w:r>
    </w:p>
    <w:p w:rsidR="003E1814" w:rsidRPr="008328E1" w:rsidRDefault="008328E1" w:rsidP="003E1814">
      <w:pPr>
        <w:tabs>
          <w:tab w:val="left" w:pos="0"/>
          <w:tab w:val="left" w:pos="426"/>
        </w:tabs>
        <w:spacing w:after="0" w:line="240" w:lineRule="auto"/>
        <w:jc w:val="center"/>
        <w:rPr>
          <w:b/>
          <w:i/>
          <w:sz w:val="27"/>
          <w:szCs w:val="27"/>
        </w:rPr>
      </w:pPr>
      <w:r w:rsidRPr="008328E1">
        <w:rPr>
          <w:b/>
          <w:i/>
          <w:sz w:val="27"/>
          <w:szCs w:val="27"/>
        </w:rPr>
        <w:t>Proiectul pentru aprobarea Regulamentului privind blocarea, ridicarea, transportul, depozitarea și restituirea vehiculelor staționate neregulamentar pe domeniul public sau în alte locuri decât drumul public, precum și relocarea vehiculelor staționate/parcate pe domeniul public, în caz de utilitate publică sau privată, pe raza Sectorului 1</w:t>
      </w:r>
    </w:p>
    <w:p w:rsidR="008328E1" w:rsidRPr="008328E1" w:rsidRDefault="008328E1" w:rsidP="003E1814">
      <w:pPr>
        <w:tabs>
          <w:tab w:val="left" w:pos="0"/>
          <w:tab w:val="left" w:pos="426"/>
        </w:tabs>
        <w:spacing w:after="0" w:line="240" w:lineRule="auto"/>
        <w:jc w:val="center"/>
        <w:rPr>
          <w:b/>
          <w:i/>
          <w:sz w:val="27"/>
          <w:szCs w:val="27"/>
        </w:rPr>
      </w:pPr>
    </w:p>
    <w:p w:rsidR="008328E1" w:rsidRPr="008328E1" w:rsidRDefault="008328E1" w:rsidP="003E1814">
      <w:pPr>
        <w:tabs>
          <w:tab w:val="left" w:pos="0"/>
          <w:tab w:val="left" w:pos="426"/>
        </w:tabs>
        <w:spacing w:after="0" w:line="240" w:lineRule="auto"/>
        <w:jc w:val="center"/>
        <w:rPr>
          <w:b/>
          <w:i/>
          <w:sz w:val="27"/>
          <w:szCs w:val="27"/>
        </w:rPr>
      </w:pPr>
    </w:p>
    <w:p w:rsidR="008328E1" w:rsidRPr="008328E1" w:rsidRDefault="008328E1" w:rsidP="003E1814">
      <w:pPr>
        <w:tabs>
          <w:tab w:val="left" w:pos="0"/>
          <w:tab w:val="left" w:pos="426"/>
        </w:tabs>
        <w:spacing w:after="0" w:line="240" w:lineRule="auto"/>
        <w:jc w:val="center"/>
        <w:rPr>
          <w:rFonts w:cstheme="minorHAnsi"/>
          <w:b/>
          <w:i/>
          <w:sz w:val="24"/>
          <w:szCs w:val="24"/>
          <w:lang w:val="ro-RO"/>
        </w:rPr>
      </w:pPr>
    </w:p>
    <w:p w:rsidR="003E1814" w:rsidRPr="008328E1" w:rsidRDefault="003E1814" w:rsidP="003E1814">
      <w:pPr>
        <w:tabs>
          <w:tab w:val="left" w:pos="0"/>
          <w:tab w:val="left" w:pos="426"/>
        </w:tabs>
        <w:spacing w:after="0" w:line="240" w:lineRule="auto"/>
        <w:jc w:val="center"/>
        <w:rPr>
          <w:rFonts w:cstheme="minorHAnsi"/>
          <w:b/>
          <w:i/>
          <w:sz w:val="24"/>
          <w:szCs w:val="24"/>
          <w:lang w:val="ro-RO"/>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Secretar General</w:t>
      </w:r>
      <w:r w:rsidR="00316110" w:rsidRPr="008328E1">
        <w:rPr>
          <w:rFonts w:cstheme="minorHAnsi"/>
          <w:b/>
          <w:sz w:val="24"/>
          <w:szCs w:val="24"/>
          <w:lang w:val="es-ES"/>
        </w:rPr>
        <w:t xml:space="preserve"> al Sectorului 1 al MunicipiuluiBucurești</w:t>
      </w:r>
      <w:r w:rsidRPr="008328E1">
        <w:rPr>
          <w:rFonts w:cstheme="minorHAnsi"/>
          <w:b/>
          <w:sz w:val="24"/>
          <w:szCs w:val="24"/>
          <w:lang w:val="es-ES"/>
        </w:rPr>
        <w:t>,</w:t>
      </w:r>
    </w:p>
    <w:p w:rsidR="007B3D99" w:rsidRPr="008328E1" w:rsidRDefault="007B3D99" w:rsidP="00D725CA">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Mirona-Giorgiana MUREȘAN</w:t>
      </w:r>
    </w:p>
    <w:p w:rsidR="008328E1" w:rsidRPr="008328E1" w:rsidRDefault="008328E1" w:rsidP="00D725CA">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Întocmit,</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bookmarkStart w:id="1" w:name="_Hlk100671326"/>
      <w:r w:rsidRPr="008328E1">
        <w:rPr>
          <w:rFonts w:eastAsia="SimSun" w:cstheme="minorHAnsi"/>
          <w:sz w:val="24"/>
          <w:szCs w:val="24"/>
          <w:lang w:val="ro-RO"/>
        </w:rPr>
        <w:t xml:space="preserve">funcționar </w:t>
      </w:r>
      <w:r w:rsidR="00D633E0" w:rsidRPr="008328E1">
        <w:rPr>
          <w:rFonts w:eastAsia="SimSun" w:cstheme="minorHAnsi"/>
          <w:sz w:val="24"/>
          <w:szCs w:val="24"/>
          <w:lang w:val="ro-RO"/>
        </w:rPr>
        <w:t xml:space="preserve">public </w:t>
      </w:r>
      <w:r w:rsidRPr="008328E1">
        <w:rPr>
          <w:rFonts w:eastAsia="SimSun" w:cstheme="minorHAnsi"/>
          <w:sz w:val="24"/>
          <w:szCs w:val="24"/>
          <w:lang w:val="ro-RO"/>
        </w:rPr>
        <w:t>responsabil cu aplicarea Legii nr.52/2003</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r w:rsidRPr="008328E1">
        <w:rPr>
          <w:rFonts w:eastAsia="SimSun" w:cstheme="minorHAnsi"/>
          <w:sz w:val="24"/>
          <w:szCs w:val="24"/>
          <w:lang w:val="ro-RO"/>
        </w:rPr>
        <w:t xml:space="preserve">potrivit Dispoziției Primarului Sector 1 </w:t>
      </w:r>
      <w:bookmarkEnd w:id="1"/>
      <w:r w:rsidRPr="008328E1">
        <w:rPr>
          <w:rFonts w:eastAsia="SimSun" w:cstheme="minorHAnsi"/>
          <w:sz w:val="24"/>
          <w:szCs w:val="24"/>
          <w:lang w:val="ro-RO"/>
        </w:rPr>
        <w:t>nr. 1325/01.04.2022</w:t>
      </w:r>
    </w:p>
    <w:p w:rsidR="007B3D99" w:rsidRPr="008328E1" w:rsidRDefault="007B3D99" w:rsidP="007B3D99">
      <w:pPr>
        <w:tabs>
          <w:tab w:val="left" w:pos="426"/>
        </w:tabs>
        <w:spacing w:after="0" w:line="240" w:lineRule="auto"/>
        <w:ind w:left="567" w:right="-112" w:hanging="1440"/>
        <w:jc w:val="center"/>
        <w:rPr>
          <w:rFonts w:cstheme="minorHAnsi"/>
          <w:b/>
          <w:sz w:val="24"/>
          <w:szCs w:val="24"/>
          <w:lang w:val="es-ES"/>
        </w:rPr>
      </w:pPr>
      <w:r w:rsidRPr="008328E1">
        <w:rPr>
          <w:rFonts w:cstheme="minorHAnsi"/>
          <w:b/>
          <w:sz w:val="24"/>
          <w:szCs w:val="24"/>
          <w:lang w:val="es-ES"/>
        </w:rPr>
        <w:t xml:space="preserve">                                            Beatrice Florentina MOJA</w:t>
      </w:r>
      <w:r w:rsidRPr="008328E1">
        <w:rPr>
          <w:rFonts w:cstheme="minorHAnsi"/>
          <w:b/>
          <w:i/>
          <w:sz w:val="24"/>
          <w:szCs w:val="24"/>
          <w:lang w:val="ro-RO"/>
        </w:rPr>
        <w:tab/>
      </w:r>
      <w:r w:rsidRPr="008328E1">
        <w:rPr>
          <w:rFonts w:cstheme="minorHAnsi"/>
          <w:b/>
          <w:i/>
          <w:sz w:val="24"/>
          <w:szCs w:val="24"/>
          <w:lang w:val="ro-RO"/>
        </w:rPr>
        <w:tab/>
      </w:r>
    </w:p>
    <w:p w:rsidR="002D26D8" w:rsidRPr="008328E1" w:rsidRDefault="002D26D8" w:rsidP="007B3D99">
      <w:pPr>
        <w:spacing w:after="0" w:line="360" w:lineRule="auto"/>
        <w:rPr>
          <w:rFonts w:cstheme="minorHAnsi"/>
          <w:b/>
          <w:bCs/>
          <w:sz w:val="24"/>
          <w:szCs w:val="24"/>
          <w:lang w:val="ro-RO"/>
        </w:rPr>
      </w:pPr>
    </w:p>
    <w:sectPr w:rsidR="002D26D8" w:rsidRPr="008328E1"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C45" w:rsidRDefault="00154C45" w:rsidP="00B7531C">
      <w:pPr>
        <w:spacing w:after="0" w:line="240" w:lineRule="auto"/>
      </w:pPr>
      <w:r>
        <w:separator/>
      </w:r>
    </w:p>
  </w:endnote>
  <w:endnote w:type="continuationSeparator" w:id="1">
    <w:p w:rsidR="00154C45" w:rsidRDefault="00154C45"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D30A53"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D30A53" w:rsidRPr="00D30A53">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D30A53" w:rsidRPr="00D30A53">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D30A53" w:rsidRPr="00D30A53">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D30A53" w:rsidP="00643DF2">
    <w:pPr>
      <w:pStyle w:val="Footer"/>
      <w:jc w:val="center"/>
      <w:rPr>
        <w:color w:val="FF0000"/>
        <w:sz w:val="22"/>
        <w:szCs w:val="22"/>
        <w:lang w:val="ro-RO"/>
      </w:rPr>
    </w:pPr>
    <w:r w:rsidRPr="00D30A53">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D30A5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D30A5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C45" w:rsidRDefault="00154C45" w:rsidP="00B7531C">
      <w:pPr>
        <w:spacing w:after="0" w:line="240" w:lineRule="auto"/>
      </w:pPr>
      <w:r>
        <w:separator/>
      </w:r>
    </w:p>
  </w:footnote>
  <w:footnote w:type="continuationSeparator" w:id="1">
    <w:p w:rsidR="00154C45" w:rsidRDefault="00154C45"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D30A53" w:rsidP="00663450">
    <w:pPr>
      <w:pStyle w:val="Header"/>
      <w:ind w:firstLine="720"/>
    </w:pPr>
    <w:r w:rsidRPr="00D30A53">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4C45"/>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28E1"/>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0A53"/>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53"/>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2025-06-13T13:50:00Z</dcterms:created>
  <dcterms:modified xsi:type="dcterms:W3CDTF">2025-06-13T13:50:00Z</dcterms:modified>
</cp:coreProperties>
</file>