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7B18D0" w:rsidRDefault="00897D1B" w:rsidP="00537191">
      <w:pPr>
        <w:tabs>
          <w:tab w:val="left" w:pos="1215"/>
        </w:tabs>
        <w:spacing w:after="0"/>
        <w:rPr>
          <w:rFonts w:eastAsia="Times New Roman" w:cstheme="minorHAnsi"/>
          <w:b/>
          <w:i/>
          <w:iCs/>
          <w:color w:val="002060"/>
          <w:sz w:val="24"/>
          <w:szCs w:val="24"/>
          <w:lang w:val="ro-RO"/>
        </w:rPr>
      </w:pPr>
    </w:p>
    <w:p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6C67A9">
        <w:rPr>
          <w:rFonts w:eastAsia="Calibri" w:cstheme="minorHAnsi"/>
          <w:b/>
          <w:noProof/>
          <w:color w:val="002060"/>
          <w:sz w:val="24"/>
          <w:szCs w:val="24"/>
          <w:lang w:val="pt-BR"/>
        </w:rPr>
        <w:t>3</w:t>
      </w:r>
      <w:r w:rsidR="004D39AA">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0B69D7">
        <w:rPr>
          <w:rFonts w:eastAsia="Calibri" w:cstheme="minorHAnsi"/>
          <w:b/>
          <w:noProof/>
          <w:color w:val="002060"/>
          <w:sz w:val="24"/>
          <w:szCs w:val="24"/>
          <w:lang w:val="pt-BR"/>
        </w:rPr>
        <w:t>0</w:t>
      </w:r>
      <w:r w:rsidR="00FD6473">
        <w:rPr>
          <w:rFonts w:eastAsia="Calibri" w:cstheme="minorHAnsi"/>
          <w:b/>
          <w:noProof/>
          <w:color w:val="002060"/>
          <w:sz w:val="24"/>
          <w:szCs w:val="24"/>
          <w:lang w:val="pt-BR"/>
        </w:rPr>
        <w:t>7</w:t>
      </w:r>
      <w:r w:rsidR="00663AA2">
        <w:rPr>
          <w:rFonts w:eastAsia="Calibri" w:cstheme="minorHAnsi"/>
          <w:b/>
          <w:noProof/>
          <w:color w:val="002060"/>
          <w:sz w:val="24"/>
          <w:szCs w:val="24"/>
          <w:lang w:val="pt-BR"/>
        </w:rPr>
        <w:t>.0</w:t>
      </w:r>
      <w:r w:rsidR="000B69D7">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rsidR="007B3D99" w:rsidRPr="007B18D0" w:rsidRDefault="007B3D99" w:rsidP="007B3D99">
      <w:pPr>
        <w:ind w:left="426" w:right="-340"/>
        <w:rPr>
          <w:rFonts w:eastAsia="Calibri" w:cstheme="minorHAnsi"/>
          <w:b/>
          <w:noProof/>
          <w:color w:val="002060"/>
          <w:sz w:val="24"/>
          <w:szCs w:val="24"/>
          <w:lang w:val="pt-BR"/>
        </w:rPr>
      </w:pPr>
    </w:p>
    <w:p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rsidR="007B3D99" w:rsidRPr="007B18D0" w:rsidRDefault="00242E87"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FD6473">
        <w:rPr>
          <w:rFonts w:eastAsia="Calibri" w:cstheme="minorHAnsi"/>
          <w:b/>
          <w:noProof/>
          <w:color w:val="002060"/>
          <w:sz w:val="24"/>
          <w:szCs w:val="24"/>
          <w:lang w:val="pt-BR"/>
        </w:rPr>
        <w:t>7</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rsidR="007B3D99" w:rsidRPr="007B18D0" w:rsidRDefault="007B3D99" w:rsidP="007B3D99">
      <w:pPr>
        <w:ind w:left="426" w:right="-340" w:firstLine="630"/>
        <w:jc w:val="both"/>
        <w:rPr>
          <w:rFonts w:eastAsia="Calibri" w:cstheme="minorHAnsi"/>
          <w:noProof/>
          <w:color w:val="002060"/>
          <w:sz w:val="24"/>
          <w:szCs w:val="24"/>
          <w:lang w:val="pt-BR"/>
        </w:rPr>
      </w:pPr>
    </w:p>
    <w:p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4D39AA" w:rsidRPr="004D39AA" w:rsidRDefault="00663AA2" w:rsidP="004D39AA">
      <w:pPr>
        <w:spacing w:before="240" w:after="240"/>
        <w:jc w:val="center"/>
        <w:rPr>
          <w:rFonts w:ascii="Times New Roman" w:hAnsi="Times New Roman" w:cs="Times New Roman"/>
          <w:b/>
          <w:sz w:val="24"/>
          <w:szCs w:val="24"/>
        </w:rPr>
      </w:pPr>
      <w:bookmarkStart w:id="0" w:name="_Hlk109026211"/>
      <w:r w:rsidRPr="004D39AA">
        <w:rPr>
          <w:rFonts w:ascii="Times New Roman" w:hAnsi="Times New Roman" w:cs="Times New Roman"/>
          <w:b/>
          <w:sz w:val="24"/>
          <w:szCs w:val="24"/>
          <w:lang w:val="ro-RO"/>
        </w:rPr>
        <w:t xml:space="preserve">Proiect de Hotărâre </w:t>
      </w:r>
      <w:r w:rsidR="004D39AA" w:rsidRPr="004D39AA">
        <w:rPr>
          <w:rFonts w:ascii="Times New Roman" w:hAnsi="Times New Roman" w:cs="Times New Roman"/>
          <w:b/>
          <w:sz w:val="24"/>
          <w:szCs w:val="24"/>
        </w:rPr>
        <w:br/>
        <w:t>privind inițierea consultării publice pentru Programul „ECOmunitatea – Lasă-ți amprenta”</w:t>
      </w:r>
    </w:p>
    <w:p w:rsidR="00663AA2" w:rsidRDefault="00663AA2" w:rsidP="00663AA2">
      <w:pPr>
        <w:spacing w:after="0" w:line="240" w:lineRule="auto"/>
        <w:jc w:val="center"/>
        <w:rPr>
          <w:rFonts w:cstheme="minorHAnsi"/>
          <w:b/>
          <w:i/>
          <w:color w:val="002060"/>
          <w:sz w:val="24"/>
          <w:szCs w:val="24"/>
          <w:lang w:val="ro-RO"/>
        </w:rPr>
      </w:pPr>
    </w:p>
    <w:p w:rsidR="007B3D99" w:rsidRPr="007B18D0" w:rsidRDefault="007B3D99" w:rsidP="007B3D99">
      <w:pPr>
        <w:ind w:left="426" w:right="-340" w:firstLine="630"/>
        <w:jc w:val="center"/>
        <w:rPr>
          <w:rFonts w:cstheme="minorHAnsi"/>
          <w:b/>
          <w:i/>
          <w:color w:val="002060"/>
          <w:sz w:val="24"/>
          <w:szCs w:val="24"/>
          <w:lang w:val="ro-RO"/>
        </w:rPr>
      </w:pPr>
    </w:p>
    <w:p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Prezentastrategieconțineurmătoarele documente :</w:t>
      </w:r>
    </w:p>
    <w:p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p>
    <w:p w:rsidR="005C145B" w:rsidRDefault="00FD6473" w:rsidP="00FD6473">
      <w:pPr>
        <w:pStyle w:val="ListParagraph"/>
        <w:numPr>
          <w:ilvl w:val="0"/>
          <w:numId w:val="20"/>
        </w:numPr>
        <w:ind w:right="-340"/>
        <w:rPr>
          <w:rFonts w:cstheme="minorHAnsi"/>
          <w:b/>
          <w:color w:val="002060"/>
          <w:szCs w:val="24"/>
          <w:lang w:val="fr-FR"/>
        </w:rPr>
      </w:pPr>
      <w:r w:rsidRPr="00FD6473">
        <w:rPr>
          <w:rFonts w:cstheme="minorHAnsi"/>
          <w:b/>
          <w:color w:val="002060"/>
          <w:szCs w:val="24"/>
          <w:lang w:val="fr-FR"/>
        </w:rPr>
        <w:t>Anexe</w:t>
      </w:r>
    </w:p>
    <w:p w:rsidR="00FD6473" w:rsidRPr="00FD6473" w:rsidRDefault="00FD6473" w:rsidP="00FD6473">
      <w:pPr>
        <w:pStyle w:val="ListParagraph"/>
        <w:ind w:left="1353" w:right="-340"/>
        <w:rPr>
          <w:rFonts w:cstheme="minorHAnsi"/>
          <w:b/>
          <w:color w:val="002060"/>
          <w:szCs w:val="24"/>
          <w:lang w:val="fr-FR"/>
        </w:rPr>
      </w:pPr>
    </w:p>
    <w:bookmarkEnd w:id="0"/>
    <w:p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365283">
        <w:rPr>
          <w:rFonts w:eastAsia="Calibri" w:cstheme="minorHAnsi"/>
          <w:b/>
          <w:noProof/>
          <w:color w:val="002060"/>
          <w:sz w:val="24"/>
          <w:szCs w:val="24"/>
          <w:lang w:val="ro-RO"/>
        </w:rPr>
        <w:t>1</w:t>
      </w:r>
      <w:r w:rsidR="00AC33A2">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365283">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rsidR="007B3D99" w:rsidRPr="007B18D0" w:rsidRDefault="007B3D99" w:rsidP="007B3D99">
      <w:pPr>
        <w:spacing w:after="0"/>
        <w:ind w:left="426" w:right="-340" w:firstLine="567"/>
        <w:jc w:val="both"/>
        <w:rPr>
          <w:rFonts w:eastAsia="Calibri" w:cstheme="minorHAnsi"/>
          <w:noProof/>
          <w:color w:val="002060"/>
          <w:sz w:val="24"/>
          <w:szCs w:val="24"/>
        </w:rPr>
      </w:pP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65283">
        <w:rPr>
          <w:rFonts w:eastAsia="Calibri" w:cstheme="minorHAnsi"/>
          <w:b/>
          <w:bCs/>
          <w:noProof/>
          <w:color w:val="002060"/>
          <w:sz w:val="24"/>
          <w:szCs w:val="24"/>
          <w:lang w:val="pt-BR"/>
        </w:rPr>
        <w:t>1</w:t>
      </w:r>
      <w:r w:rsidR="00AC33A2">
        <w:rPr>
          <w:rFonts w:eastAsia="Calibri" w:cstheme="minorHAnsi"/>
          <w:b/>
          <w:bCs/>
          <w:noProof/>
          <w:color w:val="002060"/>
          <w:sz w:val="24"/>
          <w:szCs w:val="24"/>
          <w:lang w:val="pt-BR"/>
        </w:rPr>
        <w:t>6</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365283">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rsidR="007B18D0" w:rsidRPr="007B18D0" w:rsidRDefault="00365283" w:rsidP="007B3D99">
      <w:pPr>
        <w:tabs>
          <w:tab w:val="left" w:pos="0"/>
          <w:tab w:val="left" w:pos="426"/>
        </w:tabs>
        <w:spacing w:after="0" w:line="240" w:lineRule="auto"/>
        <w:ind w:left="567"/>
        <w:jc w:val="center"/>
        <w:rPr>
          <w:rFonts w:cstheme="minorHAnsi"/>
          <w:b/>
          <w:i/>
          <w:color w:val="002060"/>
          <w:sz w:val="24"/>
          <w:szCs w:val="24"/>
          <w:lang w:val="ro-RO"/>
        </w:rPr>
      </w:pPr>
      <w:r w:rsidRPr="00365283">
        <w:rPr>
          <w:rFonts w:cstheme="minorHAnsi"/>
          <w:b/>
          <w:i/>
          <w:color w:val="002060"/>
          <w:sz w:val="24"/>
          <w:szCs w:val="24"/>
          <w:lang w:val="ro-RO"/>
        </w:rPr>
        <w:t xml:space="preserve">Proiect de Hotărâre </w:t>
      </w:r>
      <w:r w:rsidR="00AC33A2" w:rsidRPr="00AC33A2">
        <w:rPr>
          <w:rFonts w:cstheme="minorHAnsi"/>
          <w:b/>
          <w:i/>
          <w:color w:val="002060"/>
          <w:sz w:val="24"/>
          <w:szCs w:val="24"/>
          <w:lang w:val="ro-RO"/>
        </w:rPr>
        <w:t>privind aprobarea Programului local de acțiuni privind salubrizarea în Sectorul 1 al Municipiului București</w:t>
      </w:r>
    </w:p>
    <w:p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Secretar General</w:t>
      </w:r>
      <w:r w:rsidR="00316110">
        <w:rPr>
          <w:rFonts w:cstheme="minorHAnsi"/>
          <w:b/>
          <w:color w:val="002060"/>
          <w:sz w:val="24"/>
          <w:szCs w:val="24"/>
          <w:lang w:val="es-ES"/>
        </w:rPr>
        <w:t xml:space="preserve"> al Sectorului 1 al MunicipiuluiBucurești</w:t>
      </w:r>
      <w:r w:rsidRPr="007B18D0">
        <w:rPr>
          <w:rFonts w:cstheme="minorHAnsi"/>
          <w:b/>
          <w:color w:val="002060"/>
          <w:sz w:val="24"/>
          <w:szCs w:val="24"/>
          <w:lang w:val="es-ES"/>
        </w:rPr>
        <w:t>,</w:t>
      </w: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Mirona-Giorgiana MUREȘAN</w:t>
      </w: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Întocmit,</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rPr>
      </w:pPr>
      <w:r w:rsidRPr="007B18D0">
        <w:rPr>
          <w:rFonts w:cstheme="minorHAnsi"/>
          <w:b/>
          <w:color w:val="002060"/>
          <w:sz w:val="24"/>
          <w:szCs w:val="24"/>
          <w:lang w:val="es-ES"/>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r>
    </w:p>
    <w:p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175" w:rsidRDefault="007E2175" w:rsidP="00B7531C">
      <w:pPr>
        <w:spacing w:after="0" w:line="240" w:lineRule="auto"/>
      </w:pPr>
      <w:r>
        <w:separator/>
      </w:r>
    </w:p>
  </w:endnote>
  <w:endnote w:type="continuationSeparator" w:id="1">
    <w:p w:rsidR="007E2175" w:rsidRDefault="007E2175"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D8726B"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D8726B" w:rsidRPr="00D8726B">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D8726B" w:rsidRPr="00D8726B">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D8726B" w:rsidRPr="00D8726B">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8726B" w:rsidRPr="00D8726B">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8726B" w:rsidRPr="00D8726B">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8726B" w:rsidRPr="00D8726B">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D8726B" w:rsidP="00643DF2">
    <w:pPr>
      <w:pStyle w:val="Footer"/>
      <w:jc w:val="center"/>
      <w:rPr>
        <w:color w:val="FF0000"/>
        <w:sz w:val="22"/>
        <w:szCs w:val="22"/>
        <w:lang w:val="ro-RO"/>
      </w:rPr>
    </w:pPr>
    <w:r w:rsidRPr="00D8726B">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D8726B"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D8726B"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175" w:rsidRDefault="007E2175" w:rsidP="00B7531C">
      <w:pPr>
        <w:spacing w:after="0" w:line="240" w:lineRule="auto"/>
      </w:pPr>
      <w:r>
        <w:separator/>
      </w:r>
    </w:p>
  </w:footnote>
  <w:footnote w:type="continuationSeparator" w:id="1">
    <w:p w:rsidR="007E2175" w:rsidRDefault="007E2175"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D8726B" w:rsidP="00663450">
    <w:pPr>
      <w:pStyle w:val="Header"/>
      <w:ind w:firstLine="720"/>
    </w:pPr>
    <w:r w:rsidRPr="00D8726B">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4098"/>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6714E"/>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69D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2E87"/>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5283"/>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39AA"/>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77EF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67A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175"/>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118"/>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5678"/>
    <w:rsid w:val="00AB708B"/>
    <w:rsid w:val="00AC08C0"/>
    <w:rsid w:val="00AC0DAE"/>
    <w:rsid w:val="00AC1967"/>
    <w:rsid w:val="00AC33A2"/>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0302"/>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2520"/>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4155"/>
    <w:rsid w:val="00D65DF6"/>
    <w:rsid w:val="00D67504"/>
    <w:rsid w:val="00D67892"/>
    <w:rsid w:val="00D70F8A"/>
    <w:rsid w:val="00D73015"/>
    <w:rsid w:val="00D73AA7"/>
    <w:rsid w:val="00D74084"/>
    <w:rsid w:val="00D82210"/>
    <w:rsid w:val="00D83EF9"/>
    <w:rsid w:val="00D85A49"/>
    <w:rsid w:val="00D8726B"/>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2EB8"/>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3AB0"/>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6473"/>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6B"/>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897288">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2024-12-24T08:48:00Z</cp:lastPrinted>
  <dcterms:created xsi:type="dcterms:W3CDTF">2025-07-07T15:04:00Z</dcterms:created>
  <dcterms:modified xsi:type="dcterms:W3CDTF">2025-07-07T15:04:00Z</dcterms:modified>
</cp:coreProperties>
</file>